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662AB" w14:textId="0636B916" w:rsidR="00010E2E" w:rsidRPr="00B266B0" w:rsidRDefault="00010E2E" w:rsidP="00010E2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#113</w:t>
      </w:r>
      <w:r w:rsidR="000E1E38">
        <w:rPr>
          <w:bCs/>
          <w:noProof w:val="0"/>
          <w:sz w:val="24"/>
          <w:szCs w:val="24"/>
        </w:rPr>
        <w:t>bis</w:t>
      </w:r>
      <w:r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2C14F7" w:rsidRPr="002C14F7">
        <w:rPr>
          <w:bCs/>
          <w:noProof w:val="0"/>
          <w:sz w:val="24"/>
          <w:szCs w:val="24"/>
        </w:rPr>
        <w:t>R2-2105910</w:t>
      </w:r>
    </w:p>
    <w:p w14:paraId="11776FA6" w14:textId="260C9DEC" w:rsidR="00A209D6" w:rsidRPr="00465587" w:rsidRDefault="00F336E3" w:rsidP="00010E2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336E3">
        <w:rPr>
          <w:rFonts w:eastAsia="SimSun"/>
          <w:bCs/>
          <w:sz w:val="24"/>
          <w:szCs w:val="24"/>
          <w:lang w:eastAsia="zh-CN"/>
        </w:rPr>
        <w:t>Online, April 12 – April 20,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385AFD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B2F30" w:rsidRPr="000B2F30">
        <w:rPr>
          <w:rFonts w:cs="Arial"/>
          <w:b/>
          <w:bCs/>
          <w:sz w:val="24"/>
          <w:lang w:eastAsia="ja-JP"/>
        </w:rPr>
        <w:t>8.12.2.1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280450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3C77" w:rsidRPr="00BA3C77">
        <w:rPr>
          <w:rFonts w:ascii="Arial" w:hAnsi="Arial" w:cs="Arial"/>
          <w:b/>
          <w:bCs/>
          <w:sz w:val="24"/>
        </w:rPr>
        <w:t>On R</w:t>
      </w:r>
      <w:r w:rsidR="00BA3C77">
        <w:rPr>
          <w:rFonts w:ascii="Arial" w:hAnsi="Arial" w:cs="Arial"/>
          <w:b/>
          <w:bCs/>
          <w:sz w:val="24"/>
        </w:rPr>
        <w:t>edCap</w:t>
      </w:r>
      <w:r w:rsidR="00BA3C77" w:rsidRPr="00BA3C77">
        <w:rPr>
          <w:rFonts w:ascii="Arial" w:hAnsi="Arial" w:cs="Arial"/>
          <w:b/>
          <w:bCs/>
          <w:sz w:val="24"/>
        </w:rPr>
        <w:t xml:space="preserve"> UE capabilities</w:t>
      </w:r>
    </w:p>
    <w:p w14:paraId="1F147C23" w14:textId="2C0C4D6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23211" w:rsidRPr="00123211">
        <w:rPr>
          <w:rFonts w:ascii="Arial" w:hAnsi="Arial" w:cs="Arial"/>
          <w:b/>
          <w:bCs/>
          <w:sz w:val="24"/>
        </w:rPr>
        <w:t xml:space="preserve">NR_redcap-Core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0788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749471A" w:rsidR="007F2E08" w:rsidRDefault="00C4400C" w:rsidP="00A209D6">
      <w:r>
        <w:t xml:space="preserve">RAN2 objectives for </w:t>
      </w:r>
      <w:r w:rsidR="0060788F">
        <w:t>reduced capability (</w:t>
      </w:r>
      <w:r w:rsidR="007E1849">
        <w:t>RedCap</w:t>
      </w:r>
      <w:r w:rsidR="0060788F">
        <w:t xml:space="preserve">) devices </w:t>
      </w:r>
      <w:r w:rsidR="00952A14">
        <w:t>were</w:t>
      </w:r>
      <w:r w:rsidR="0060788F">
        <w:t xml:space="preserve"> approved in </w:t>
      </w:r>
      <w:hyperlink r:id="rId12" w:history="1">
        <w:r w:rsidR="0060788F" w:rsidRPr="0060788F">
          <w:rPr>
            <w:rStyle w:val="Hyperlink"/>
          </w:rPr>
          <w:t>RP-</w:t>
        </w:r>
        <w:r w:rsidR="008B013D">
          <w:rPr>
            <w:rStyle w:val="Hyperlink"/>
          </w:rPr>
          <w:t>210</w:t>
        </w:r>
        <w:r w:rsidR="003B462F">
          <w:rPr>
            <w:rStyle w:val="Hyperlink"/>
          </w:rPr>
          <w:t>918</w:t>
        </w:r>
      </w:hyperlink>
      <w:r w:rsidR="0060788F">
        <w:t>.</w:t>
      </w:r>
    </w:p>
    <w:p w14:paraId="67463B6A" w14:textId="3A0DC15B" w:rsidR="001E155B" w:rsidRDefault="00532D22" w:rsidP="00532D22">
      <w:r>
        <w:t xml:space="preserve">In this contribution we discuss </w:t>
      </w:r>
      <w:r w:rsidR="007E1849">
        <w:t>RedCap</w:t>
      </w:r>
      <w:r w:rsidR="008B013D">
        <w:t xml:space="preserve"> </w:t>
      </w:r>
      <w:r>
        <w:t xml:space="preserve">as per the following </w:t>
      </w:r>
      <w:r w:rsidR="00CE5AC5">
        <w:t>work</w:t>
      </w:r>
      <w:r>
        <w:t xml:space="preserve"> item objective</w:t>
      </w:r>
      <w:r w:rsidR="00845E70">
        <w:t>s</w:t>
      </w:r>
      <w:r w:rsidR="001E155B">
        <w:t>: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56F9" w14:paraId="154680F3" w14:textId="77777777" w:rsidTr="00AB56F9">
        <w:tc>
          <w:tcPr>
            <w:tcW w:w="9631" w:type="dxa"/>
            <w:shd w:val="clear" w:color="auto" w:fill="F2F2F2" w:themeFill="background1" w:themeFillShade="F2"/>
          </w:tcPr>
          <w:p w14:paraId="4FA70061" w14:textId="77777777" w:rsidR="004B3E8E" w:rsidRPr="00942D09" w:rsidRDefault="004B3E8E" w:rsidP="004B3E8E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Specify support for the following</w:t>
            </w:r>
            <w:r w:rsidRPr="00942D09">
              <w:rPr>
                <w:rFonts w:eastAsia="SimSun"/>
                <w:lang w:val="en-US" w:eastAsia="ja-JP"/>
              </w:rPr>
              <w:t xml:space="preserve"> UE complexity reduction features</w:t>
            </w:r>
            <w:r>
              <w:rPr>
                <w:rFonts w:eastAsia="SimSun"/>
                <w:lang w:val="en-US" w:eastAsia="ja-JP"/>
              </w:rPr>
              <w:t xml:space="preserve"> </w:t>
            </w:r>
            <w:r w:rsidRPr="00942D09">
              <w:rPr>
                <w:rFonts w:eastAsia="SimSun"/>
                <w:lang w:val="en-US" w:eastAsia="ja-JP"/>
              </w:rPr>
              <w:t xml:space="preserve">[RAN1, </w:t>
            </w:r>
            <w:r>
              <w:rPr>
                <w:rFonts w:eastAsia="SimSun"/>
                <w:lang w:val="en-US" w:eastAsia="ja-JP"/>
              </w:rPr>
              <w:t>RAN2, RAN4</w:t>
            </w:r>
            <w:r w:rsidRPr="00942D09">
              <w:rPr>
                <w:rFonts w:eastAsia="SimSun"/>
                <w:lang w:val="en-US" w:eastAsia="ja-JP"/>
              </w:rPr>
              <w:t>]:</w:t>
            </w:r>
          </w:p>
          <w:p w14:paraId="54C6731C" w14:textId="77777777" w:rsidR="004B3E8E" w:rsidRPr="006F7278" w:rsidRDefault="004B3E8E" w:rsidP="004B3E8E">
            <w:pPr>
              <w:pStyle w:val="BodyText"/>
              <w:widowControl/>
              <w:numPr>
                <w:ilvl w:val="1"/>
                <w:numId w:val="8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hAnsi="Times" w:cs="Times"/>
                <w:b/>
                <w:bCs/>
                <w:i w:val="0"/>
                <w:iCs/>
                <w:szCs w:val="22"/>
              </w:rPr>
            </w:pPr>
            <w:r>
              <w:rPr>
                <w:rFonts w:ascii="Times" w:hAnsi="Times" w:cs="Times"/>
                <w:bCs/>
                <w:i w:val="0"/>
                <w:iCs/>
                <w:szCs w:val="22"/>
              </w:rPr>
              <w:t>Reduced m</w:t>
            </w:r>
            <w:r w:rsidRPr="006F7278">
              <w:rPr>
                <w:rFonts w:ascii="Times" w:hAnsi="Times" w:cs="Times"/>
                <w:bCs/>
                <w:i w:val="0"/>
                <w:iCs/>
                <w:szCs w:val="22"/>
              </w:rPr>
              <w:t>aximum UE bandwidth:</w:t>
            </w:r>
          </w:p>
          <w:p w14:paraId="5C3AEC43" w14:textId="77777777" w:rsidR="004B3E8E" w:rsidRPr="006F7278" w:rsidRDefault="004B3E8E" w:rsidP="004B3E8E">
            <w:pPr>
              <w:pStyle w:val="BodyText"/>
              <w:widowControl/>
              <w:numPr>
                <w:ilvl w:val="2"/>
                <w:numId w:val="8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hAnsi="Times" w:cs="Times"/>
                <w:b/>
                <w:bCs/>
                <w:i w:val="0"/>
                <w:iCs/>
                <w:szCs w:val="22"/>
              </w:rPr>
            </w:pPr>
            <w:r w:rsidRPr="006F7278">
              <w:rPr>
                <w:rFonts w:ascii="Times" w:hAnsi="Times" w:cs="Times"/>
                <w:bCs/>
                <w:i w:val="0"/>
                <w:iCs/>
                <w:szCs w:val="22"/>
              </w:rPr>
              <w:t xml:space="preserve">Maximum bandwidth of an FR1 RedCap UE during and after initial access </w:t>
            </w:r>
            <w:r>
              <w:rPr>
                <w:rFonts w:ascii="Times" w:hAnsi="Times" w:cs="Times"/>
                <w:bCs/>
                <w:i w:val="0"/>
                <w:iCs/>
                <w:szCs w:val="22"/>
              </w:rPr>
              <w:t xml:space="preserve">is </w:t>
            </w:r>
            <w:r w:rsidRPr="006F7278">
              <w:rPr>
                <w:rFonts w:ascii="Times" w:hAnsi="Times" w:cs="Times"/>
                <w:bCs/>
                <w:i w:val="0"/>
                <w:iCs/>
                <w:szCs w:val="22"/>
              </w:rPr>
              <w:t>20 MHz</w:t>
            </w:r>
            <w:r w:rsidRPr="0099079B">
              <w:rPr>
                <w:rFonts w:ascii="Times" w:hAnsi="Times" w:cs="Times"/>
                <w:bCs/>
                <w:i w:val="0"/>
                <w:iCs/>
                <w:szCs w:val="22"/>
              </w:rPr>
              <w:t xml:space="preserve">. </w:t>
            </w:r>
          </w:p>
          <w:p w14:paraId="5B86A02D" w14:textId="77777777" w:rsidR="004B3E8E" w:rsidRPr="006F7278" w:rsidRDefault="004B3E8E" w:rsidP="004B3E8E">
            <w:pPr>
              <w:pStyle w:val="BodyText"/>
              <w:widowControl/>
              <w:numPr>
                <w:ilvl w:val="2"/>
                <w:numId w:val="8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hAnsi="Times" w:cs="Times"/>
                <w:b/>
                <w:bCs/>
                <w:i w:val="0"/>
                <w:iCs/>
                <w:szCs w:val="22"/>
              </w:rPr>
            </w:pPr>
            <w:r w:rsidRPr="006F7278">
              <w:rPr>
                <w:rFonts w:ascii="Times" w:hAnsi="Times" w:cs="Times"/>
                <w:bCs/>
                <w:i w:val="0"/>
                <w:iCs/>
                <w:szCs w:val="22"/>
              </w:rPr>
              <w:t>Maximum bandwidth of an FR2 RedCap UE during and after initial access is 100 MHz</w:t>
            </w:r>
            <w:r>
              <w:rPr>
                <w:rFonts w:ascii="Times" w:hAnsi="Times" w:cs="Times"/>
                <w:bCs/>
                <w:i w:val="0"/>
                <w:iCs/>
                <w:szCs w:val="22"/>
              </w:rPr>
              <w:t>.</w:t>
            </w:r>
          </w:p>
          <w:p w14:paraId="4C91B35D" w14:textId="6F26CE84" w:rsidR="004B3E8E" w:rsidRDefault="004B3E8E" w:rsidP="004B3E8E">
            <w:pPr>
              <w:pStyle w:val="B1"/>
              <w:overflowPunct w:val="0"/>
              <w:autoSpaceDE w:val="0"/>
              <w:autoSpaceDN w:val="0"/>
              <w:adjustRightInd w:val="0"/>
              <w:ind w:left="720" w:firstLine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>…</w:t>
            </w:r>
          </w:p>
          <w:p w14:paraId="5120F480" w14:textId="0C9AC64A" w:rsidR="00805632" w:rsidRPr="00DE13F6" w:rsidRDefault="00805632" w:rsidP="004B3E8E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3C3CD6">
              <w:rPr>
                <w:rFonts w:eastAsia="SimSun"/>
                <w:bCs/>
                <w:lang w:val="en-US" w:eastAsia="ja-JP"/>
              </w:rPr>
              <w:t xml:space="preserve">Specify definition of one RedCap UE type including </w:t>
            </w:r>
            <w:r w:rsidRPr="00A55439">
              <w:rPr>
                <w:rFonts w:eastAsia="SimSun"/>
                <w:bCs/>
                <w:lang w:val="en-US" w:eastAsia="ja-JP"/>
              </w:rPr>
              <w:t>capa</w:t>
            </w:r>
            <w:r w:rsidRPr="004A1573">
              <w:rPr>
                <w:rFonts w:eastAsia="SimSun"/>
                <w:bCs/>
                <w:lang w:val="en-US" w:eastAsia="ja-JP"/>
              </w:rPr>
              <w:t>bilities for RedCap UE identification and for</w:t>
            </w:r>
            <w:r w:rsidRPr="00B3695F">
              <w:rPr>
                <w:rFonts w:eastAsia="SimSun"/>
                <w:bCs/>
                <w:lang w:val="en-US" w:eastAsia="ja-JP"/>
              </w:rPr>
              <w:t xml:space="preserve"> constraining the use of those RedCap </w:t>
            </w:r>
            <w:r w:rsidRPr="00DA7ABC">
              <w:rPr>
                <w:rFonts w:eastAsia="SimSun"/>
                <w:bCs/>
                <w:lang w:val="en-US" w:eastAsia="ja-JP"/>
              </w:rPr>
              <w:t>capabilities onl</w:t>
            </w:r>
            <w:r w:rsidRPr="009D0E45">
              <w:rPr>
                <w:rFonts w:eastAsia="SimSun"/>
                <w:bCs/>
                <w:lang w:val="en-US" w:eastAsia="ja-JP"/>
              </w:rPr>
              <w:t>y for RedCap UEs, and preventing RedCap UE</w:t>
            </w:r>
            <w:r w:rsidRPr="00464EBE">
              <w:rPr>
                <w:rFonts w:eastAsia="SimSun"/>
                <w:bCs/>
                <w:lang w:val="en-US" w:eastAsia="ja-JP"/>
              </w:rPr>
              <w:t>s from using capabilities not</w:t>
            </w:r>
            <w:r w:rsidRPr="009831FB">
              <w:rPr>
                <w:rFonts w:eastAsia="SimSun"/>
                <w:bCs/>
                <w:lang w:val="en-US" w:eastAsia="ja-JP"/>
              </w:rPr>
              <w:t xml:space="preserve"> intended for </w:t>
            </w:r>
            <w:r w:rsidRPr="00354C83">
              <w:rPr>
                <w:rFonts w:eastAsia="SimSun"/>
                <w:bCs/>
                <w:lang w:val="en-US" w:eastAsia="ja-JP"/>
              </w:rPr>
              <w:t>RedCap UEs</w:t>
            </w:r>
            <w:r w:rsidRPr="00DE13F6">
              <w:rPr>
                <w:rFonts w:eastAsia="SimSun"/>
                <w:bCs/>
                <w:lang w:val="en-US" w:eastAsia="ja-JP"/>
              </w:rPr>
              <w:t xml:space="preserve"> including at least carrier aggregation, dual connectivity and wider b</w:t>
            </w:r>
            <w:r w:rsidRPr="00EA6FF6">
              <w:rPr>
                <w:rFonts w:eastAsia="SimSun"/>
                <w:bCs/>
                <w:lang w:val="en-US" w:eastAsia="ja-JP"/>
              </w:rPr>
              <w:t>andwidths. [RAN2</w:t>
            </w:r>
            <w:r>
              <w:rPr>
                <w:rFonts w:eastAsia="SimSun"/>
                <w:bCs/>
                <w:lang w:val="en-US" w:eastAsia="ja-JP"/>
              </w:rPr>
              <w:t>, RAN1</w:t>
            </w:r>
            <w:r w:rsidRPr="00DE13F6">
              <w:rPr>
                <w:rFonts w:eastAsia="SimSun"/>
                <w:bCs/>
                <w:lang w:val="en-US" w:eastAsia="ja-JP"/>
              </w:rPr>
              <w:t>]</w:t>
            </w:r>
          </w:p>
          <w:p w14:paraId="24380C8F" w14:textId="5FCBA2C4" w:rsidR="00AB56F9" w:rsidRPr="001E155B" w:rsidRDefault="00805632" w:rsidP="004B3E8E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rFonts w:eastAsia="SimSun"/>
                <w:bCs/>
                <w:lang w:val="en-US" w:eastAsia="ja-JP"/>
              </w:rPr>
              <w:t>The existing UE capability framework is used; changes to capability signalling are specified only if necessary.</w:t>
            </w:r>
          </w:p>
        </w:tc>
      </w:tr>
    </w:tbl>
    <w:p w14:paraId="2BBFF540" w14:textId="505EF270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60788F">
        <w:t>Discussion</w:t>
      </w:r>
    </w:p>
    <w:p w14:paraId="469AD5B9" w14:textId="4D3369BB" w:rsidR="00140808" w:rsidRDefault="00140808" w:rsidP="00D270B6">
      <w:pPr>
        <w:rPr>
          <w:b/>
          <w:bCs/>
        </w:rPr>
      </w:pPr>
    </w:p>
    <w:p w14:paraId="6F936A88" w14:textId="77777777" w:rsidR="005956DD" w:rsidRPr="005956DD" w:rsidRDefault="004B3E8E" w:rsidP="005956DD">
      <w:pPr>
        <w:rPr>
          <w:rFonts w:eastAsia="SimSun"/>
          <w:lang w:val="en-US" w:eastAsia="ja-JP"/>
        </w:rPr>
      </w:pPr>
      <w:r>
        <w:t xml:space="preserve">According to work item objectives RedCap UE shall not support </w:t>
      </w:r>
      <w:r w:rsidRPr="004B3E8E">
        <w:t>carrier aggregation, dual connectivity and wider bandwidths.</w:t>
      </w:r>
      <w:r>
        <w:t xml:space="preserve"> </w:t>
      </w:r>
      <w:r w:rsidR="005956DD">
        <w:rPr>
          <w:rFonts w:eastAsia="SimSun"/>
          <w:lang w:val="en-US" w:eastAsia="ja-JP"/>
        </w:rPr>
        <w:t>We want to confirm whether this is the common understanding.</w:t>
      </w:r>
    </w:p>
    <w:p w14:paraId="3757BB8F" w14:textId="0A839F48" w:rsidR="004B3E8E" w:rsidRPr="004B3E8E" w:rsidRDefault="004B3E8E" w:rsidP="00F4352A">
      <w:pPr>
        <w:rPr>
          <w:b/>
          <w:bCs/>
        </w:rPr>
      </w:pPr>
      <w:r w:rsidRPr="004B3E8E">
        <w:rPr>
          <w:b/>
          <w:bCs/>
        </w:rPr>
        <w:t xml:space="preserve">Proposal 1: RedCap UE shall not support </w:t>
      </w:r>
      <w:r w:rsidRPr="004B3E8E">
        <w:rPr>
          <w:rFonts w:eastAsia="SimSun"/>
          <w:b/>
          <w:bCs/>
          <w:lang w:val="en-US" w:eastAsia="ja-JP"/>
        </w:rPr>
        <w:t>carrier aggregation.</w:t>
      </w:r>
    </w:p>
    <w:p w14:paraId="165AE8A7" w14:textId="3694EE38" w:rsidR="004B3E8E" w:rsidRPr="004B3E8E" w:rsidRDefault="004B3E8E" w:rsidP="004B3E8E">
      <w:pPr>
        <w:rPr>
          <w:b/>
          <w:bCs/>
        </w:rPr>
      </w:pPr>
      <w:r w:rsidRPr="004B3E8E">
        <w:rPr>
          <w:b/>
          <w:bCs/>
        </w:rPr>
        <w:t xml:space="preserve">Proposal </w:t>
      </w:r>
      <w:r>
        <w:rPr>
          <w:b/>
          <w:bCs/>
        </w:rPr>
        <w:t>2</w:t>
      </w:r>
      <w:r w:rsidRPr="004B3E8E">
        <w:rPr>
          <w:b/>
          <w:bCs/>
        </w:rPr>
        <w:t xml:space="preserve">: RedCap UE shall not support </w:t>
      </w:r>
      <w:r w:rsidRPr="004B3E8E">
        <w:rPr>
          <w:rFonts w:eastAsia="SimSun"/>
          <w:b/>
          <w:bCs/>
          <w:lang w:val="en-US" w:eastAsia="ja-JP"/>
        </w:rPr>
        <w:t>dual connectivity.</w:t>
      </w:r>
    </w:p>
    <w:p w14:paraId="389C1028" w14:textId="3F317DEE" w:rsidR="004B3E8E" w:rsidRDefault="004B3E8E" w:rsidP="004B3E8E">
      <w:pPr>
        <w:rPr>
          <w:rFonts w:eastAsia="SimSun"/>
          <w:b/>
          <w:bCs/>
          <w:lang w:val="en-US" w:eastAsia="ja-JP"/>
        </w:rPr>
      </w:pPr>
      <w:r w:rsidRPr="004B3E8E">
        <w:rPr>
          <w:b/>
          <w:bCs/>
        </w:rPr>
        <w:t xml:space="preserve">Proposal </w:t>
      </w:r>
      <w:r>
        <w:rPr>
          <w:b/>
          <w:bCs/>
        </w:rPr>
        <w:t>3</w:t>
      </w:r>
      <w:r w:rsidRPr="004B3E8E">
        <w:rPr>
          <w:b/>
          <w:bCs/>
        </w:rPr>
        <w:t xml:space="preserve">: RedCap </w:t>
      </w:r>
      <w:r w:rsidR="00EB6B7F" w:rsidRPr="00EB6B7F">
        <w:rPr>
          <w:b/>
          <w:bCs/>
        </w:rPr>
        <w:t>Maximum bandwidth of an FR1 RedCap UE during and after initial access is 20 MHz</w:t>
      </w:r>
      <w:r w:rsidRPr="004B3E8E">
        <w:rPr>
          <w:rFonts w:eastAsia="SimSun"/>
          <w:b/>
          <w:bCs/>
          <w:lang w:val="en-US" w:eastAsia="ja-JP"/>
        </w:rPr>
        <w:t>.</w:t>
      </w:r>
    </w:p>
    <w:p w14:paraId="162A3A8A" w14:textId="26026C2E" w:rsidR="00EB6B7F" w:rsidRDefault="00EB6B7F" w:rsidP="00EB6B7F">
      <w:pPr>
        <w:rPr>
          <w:rFonts w:eastAsia="SimSun"/>
          <w:b/>
          <w:bCs/>
          <w:lang w:val="en-US" w:eastAsia="ja-JP"/>
        </w:rPr>
      </w:pPr>
      <w:r w:rsidRPr="004B3E8E">
        <w:rPr>
          <w:b/>
          <w:bCs/>
        </w:rPr>
        <w:t xml:space="preserve">Proposal </w:t>
      </w:r>
      <w:r>
        <w:rPr>
          <w:b/>
          <w:bCs/>
        </w:rPr>
        <w:t>4</w:t>
      </w:r>
      <w:r w:rsidRPr="004B3E8E">
        <w:rPr>
          <w:b/>
          <w:bCs/>
        </w:rPr>
        <w:t xml:space="preserve">: RedCap </w:t>
      </w:r>
      <w:r w:rsidRPr="00EB6B7F">
        <w:rPr>
          <w:b/>
          <w:bCs/>
        </w:rPr>
        <w:t>Maximum bandwidth of an FR2 RedCap UE during and after initial access is 100 MHz</w:t>
      </w:r>
      <w:r w:rsidRPr="004B3E8E">
        <w:rPr>
          <w:rFonts w:eastAsia="SimSun"/>
          <w:b/>
          <w:bCs/>
          <w:lang w:val="en-US" w:eastAsia="ja-JP"/>
        </w:rPr>
        <w:t>.</w:t>
      </w:r>
    </w:p>
    <w:p w14:paraId="45FCF109" w14:textId="4B51A358" w:rsidR="005956DD" w:rsidRPr="005956DD" w:rsidRDefault="005956DD" w:rsidP="00EB6B7F">
      <w:pPr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RedCap w</w:t>
      </w:r>
      <w:r w:rsidRPr="005956DD">
        <w:rPr>
          <w:rFonts w:eastAsia="SimSun"/>
          <w:lang w:val="en-US" w:eastAsia="ja-JP"/>
        </w:rPr>
        <w:t xml:space="preserve">ork item defines that </w:t>
      </w:r>
      <w:r>
        <w:rPr>
          <w:rFonts w:eastAsia="SimSun"/>
          <w:lang w:val="en-US" w:eastAsia="ja-JP"/>
        </w:rPr>
        <w:t>objectives are meant for RedCap device only. We want to confirm whether this is the common understanding.</w:t>
      </w:r>
    </w:p>
    <w:p w14:paraId="2BEC7CD4" w14:textId="1CF38932" w:rsidR="001403EB" w:rsidRDefault="001403EB" w:rsidP="001403EB">
      <w:pPr>
        <w:rPr>
          <w:rFonts w:eastAsia="SimSun"/>
          <w:b/>
          <w:bCs/>
          <w:lang w:val="en-US" w:eastAsia="ja-JP"/>
        </w:rPr>
      </w:pPr>
      <w:r w:rsidRPr="004B3E8E">
        <w:rPr>
          <w:b/>
          <w:bCs/>
        </w:rPr>
        <w:t xml:space="preserve">Proposal </w:t>
      </w:r>
      <w:r>
        <w:rPr>
          <w:b/>
          <w:bCs/>
        </w:rPr>
        <w:t>5</w:t>
      </w:r>
      <w:r w:rsidRPr="004B3E8E">
        <w:rPr>
          <w:b/>
          <w:bCs/>
        </w:rPr>
        <w:t xml:space="preserve">: </w:t>
      </w:r>
      <w:r>
        <w:rPr>
          <w:b/>
          <w:bCs/>
        </w:rPr>
        <w:t xml:space="preserve">Functionality defined for </w:t>
      </w:r>
      <w:r w:rsidRPr="004B3E8E">
        <w:rPr>
          <w:b/>
          <w:bCs/>
        </w:rPr>
        <w:t xml:space="preserve">RedCap </w:t>
      </w:r>
      <w:r>
        <w:rPr>
          <w:b/>
          <w:bCs/>
        </w:rPr>
        <w:t>UE shall not be implemented by non-RedCap UE</w:t>
      </w:r>
    </w:p>
    <w:p w14:paraId="777DB097" w14:textId="77777777" w:rsidR="001403EB" w:rsidRDefault="001403EB" w:rsidP="00EB6B7F">
      <w:pPr>
        <w:rPr>
          <w:rFonts w:eastAsia="SimSun"/>
          <w:b/>
          <w:bCs/>
          <w:lang w:val="en-US" w:eastAsia="ja-JP"/>
        </w:rPr>
      </w:pPr>
    </w:p>
    <w:p w14:paraId="6D379EE0" w14:textId="77777777" w:rsidR="001403EB" w:rsidRPr="004B3E8E" w:rsidRDefault="001403EB" w:rsidP="00EB6B7F">
      <w:pPr>
        <w:rPr>
          <w:b/>
          <w:bCs/>
        </w:rPr>
      </w:pPr>
    </w:p>
    <w:p w14:paraId="68B8D758" w14:textId="77777777" w:rsidR="00EB6B7F" w:rsidRPr="004B3E8E" w:rsidRDefault="00EB6B7F" w:rsidP="004B3E8E">
      <w:pPr>
        <w:rPr>
          <w:b/>
          <w:bCs/>
        </w:rPr>
      </w:pPr>
    </w:p>
    <w:p w14:paraId="4F8F90C2" w14:textId="5500AEF6" w:rsidR="00020167" w:rsidRDefault="00020167" w:rsidP="00020167">
      <w:pPr>
        <w:rPr>
          <w:b/>
          <w:bCs/>
        </w:rPr>
      </w:pPr>
    </w:p>
    <w:p w14:paraId="6C19A522" w14:textId="77777777" w:rsidR="00020167" w:rsidRDefault="00020167" w:rsidP="00383679">
      <w:pPr>
        <w:rPr>
          <w:b/>
          <w:bCs/>
        </w:rPr>
      </w:pPr>
    </w:p>
    <w:p w14:paraId="5E4094C8" w14:textId="77777777" w:rsidR="00DE6F08" w:rsidRPr="00CB1797" w:rsidRDefault="00DE6F08" w:rsidP="00A209D6">
      <w:pPr>
        <w:rPr>
          <w:b/>
          <w:bCs/>
        </w:rPr>
      </w:pPr>
    </w:p>
    <w:p w14:paraId="5FF2457F" w14:textId="47D0C173" w:rsidR="00A209D6" w:rsidRPr="006E13D1" w:rsidRDefault="0060788F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5E19AFD1" w:rsidR="00A209D6" w:rsidRDefault="00DA6046" w:rsidP="00A209D6">
      <w:r>
        <w:t xml:space="preserve">In this contribution </w:t>
      </w:r>
      <w:r w:rsidR="002E1DC9" w:rsidRPr="00716167">
        <w:t xml:space="preserve">REDCAP UE </w:t>
      </w:r>
      <w:r w:rsidR="00473683">
        <w:t xml:space="preserve">capabilities </w:t>
      </w:r>
      <w:r>
        <w:t xml:space="preserve">was discussed, and the following </w:t>
      </w:r>
      <w:r w:rsidR="001935FD">
        <w:t>is</w:t>
      </w:r>
      <w:r>
        <w:t xml:space="preserve"> proposed:</w:t>
      </w:r>
    </w:p>
    <w:p w14:paraId="38F98E26" w14:textId="77777777" w:rsidR="00473683" w:rsidRPr="004B3E8E" w:rsidRDefault="00473683" w:rsidP="00473683">
      <w:pPr>
        <w:rPr>
          <w:b/>
          <w:bCs/>
        </w:rPr>
      </w:pPr>
      <w:r w:rsidRPr="004B3E8E">
        <w:rPr>
          <w:b/>
          <w:bCs/>
        </w:rPr>
        <w:t xml:space="preserve">Proposal 1: RedCap UE shall not support </w:t>
      </w:r>
      <w:r w:rsidRPr="004B3E8E">
        <w:rPr>
          <w:rFonts w:eastAsia="SimSun"/>
          <w:b/>
          <w:bCs/>
          <w:lang w:val="en-US" w:eastAsia="ja-JP"/>
        </w:rPr>
        <w:t>carrier aggregation.</w:t>
      </w:r>
    </w:p>
    <w:p w14:paraId="58CF15A7" w14:textId="77777777" w:rsidR="00473683" w:rsidRPr="004B3E8E" w:rsidRDefault="00473683" w:rsidP="00473683">
      <w:pPr>
        <w:rPr>
          <w:b/>
          <w:bCs/>
        </w:rPr>
      </w:pPr>
      <w:r w:rsidRPr="004B3E8E">
        <w:rPr>
          <w:b/>
          <w:bCs/>
        </w:rPr>
        <w:t xml:space="preserve">Proposal </w:t>
      </w:r>
      <w:r>
        <w:rPr>
          <w:b/>
          <w:bCs/>
        </w:rPr>
        <w:t>2</w:t>
      </w:r>
      <w:r w:rsidRPr="004B3E8E">
        <w:rPr>
          <w:b/>
          <w:bCs/>
        </w:rPr>
        <w:t xml:space="preserve">: RedCap UE shall not support </w:t>
      </w:r>
      <w:r w:rsidRPr="004B3E8E">
        <w:rPr>
          <w:rFonts w:eastAsia="SimSun"/>
          <w:b/>
          <w:bCs/>
          <w:lang w:val="en-US" w:eastAsia="ja-JP"/>
        </w:rPr>
        <w:t>dual connectivity.</w:t>
      </w:r>
    </w:p>
    <w:p w14:paraId="1B7E9D4F" w14:textId="77777777" w:rsidR="00473683" w:rsidRDefault="00473683" w:rsidP="00473683">
      <w:pPr>
        <w:rPr>
          <w:rFonts w:eastAsia="SimSun"/>
          <w:b/>
          <w:bCs/>
          <w:lang w:val="en-US" w:eastAsia="ja-JP"/>
        </w:rPr>
      </w:pPr>
      <w:r w:rsidRPr="004B3E8E">
        <w:rPr>
          <w:b/>
          <w:bCs/>
        </w:rPr>
        <w:t xml:space="preserve">Proposal </w:t>
      </w:r>
      <w:r>
        <w:rPr>
          <w:b/>
          <w:bCs/>
        </w:rPr>
        <w:t>3</w:t>
      </w:r>
      <w:r w:rsidRPr="004B3E8E">
        <w:rPr>
          <w:b/>
          <w:bCs/>
        </w:rPr>
        <w:t xml:space="preserve">: RedCap </w:t>
      </w:r>
      <w:r w:rsidRPr="00EB6B7F">
        <w:rPr>
          <w:b/>
          <w:bCs/>
        </w:rPr>
        <w:t>Maximum bandwidth of an FR1 RedCap UE during and after initial access is 20 MHz</w:t>
      </w:r>
      <w:r w:rsidRPr="004B3E8E">
        <w:rPr>
          <w:rFonts w:eastAsia="SimSun"/>
          <w:b/>
          <w:bCs/>
          <w:lang w:val="en-US" w:eastAsia="ja-JP"/>
        </w:rPr>
        <w:t>.</w:t>
      </w:r>
    </w:p>
    <w:p w14:paraId="636599EB" w14:textId="77777777" w:rsidR="00473683" w:rsidRDefault="00473683" w:rsidP="00473683">
      <w:pPr>
        <w:rPr>
          <w:rFonts w:eastAsia="SimSun"/>
          <w:b/>
          <w:bCs/>
          <w:lang w:val="en-US" w:eastAsia="ja-JP"/>
        </w:rPr>
      </w:pPr>
      <w:r w:rsidRPr="004B3E8E">
        <w:rPr>
          <w:b/>
          <w:bCs/>
        </w:rPr>
        <w:t xml:space="preserve">Proposal </w:t>
      </w:r>
      <w:r>
        <w:rPr>
          <w:b/>
          <w:bCs/>
        </w:rPr>
        <w:t>4</w:t>
      </w:r>
      <w:r w:rsidRPr="004B3E8E">
        <w:rPr>
          <w:b/>
          <w:bCs/>
        </w:rPr>
        <w:t xml:space="preserve">: RedCap </w:t>
      </w:r>
      <w:r w:rsidRPr="00EB6B7F">
        <w:rPr>
          <w:b/>
          <w:bCs/>
        </w:rPr>
        <w:t>Maximum bandwidth of an FR2 RedCap UE during and after initial access is 100 MHz</w:t>
      </w:r>
      <w:r w:rsidRPr="004B3E8E">
        <w:rPr>
          <w:rFonts w:eastAsia="SimSun"/>
          <w:b/>
          <w:bCs/>
          <w:lang w:val="en-US" w:eastAsia="ja-JP"/>
        </w:rPr>
        <w:t>.</w:t>
      </w:r>
    </w:p>
    <w:p w14:paraId="52918E5D" w14:textId="77777777" w:rsidR="00473683" w:rsidRDefault="00473683" w:rsidP="00473683">
      <w:pPr>
        <w:rPr>
          <w:rFonts w:eastAsia="SimSun"/>
          <w:b/>
          <w:bCs/>
          <w:lang w:val="en-US" w:eastAsia="ja-JP"/>
        </w:rPr>
      </w:pPr>
      <w:r w:rsidRPr="004B3E8E">
        <w:rPr>
          <w:b/>
          <w:bCs/>
        </w:rPr>
        <w:t xml:space="preserve">Proposal </w:t>
      </w:r>
      <w:r>
        <w:rPr>
          <w:b/>
          <w:bCs/>
        </w:rPr>
        <w:t>5</w:t>
      </w:r>
      <w:r w:rsidRPr="004B3E8E">
        <w:rPr>
          <w:b/>
          <w:bCs/>
        </w:rPr>
        <w:t xml:space="preserve">: </w:t>
      </w:r>
      <w:r>
        <w:rPr>
          <w:b/>
          <w:bCs/>
        </w:rPr>
        <w:t xml:space="preserve">Functionality defined for </w:t>
      </w:r>
      <w:r w:rsidRPr="004B3E8E">
        <w:rPr>
          <w:b/>
          <w:bCs/>
        </w:rPr>
        <w:t xml:space="preserve">RedCap </w:t>
      </w:r>
      <w:r>
        <w:rPr>
          <w:b/>
          <w:bCs/>
        </w:rPr>
        <w:t>UE shall not be implemented by non-RedCap UE</w:t>
      </w:r>
    </w:p>
    <w:p w14:paraId="6D1AD20F" w14:textId="77777777" w:rsidR="00473683" w:rsidRDefault="00473683" w:rsidP="00A209D6"/>
    <w:p w14:paraId="6E09CD0D" w14:textId="5935C0E2" w:rsidR="001935FD" w:rsidRDefault="001935FD" w:rsidP="00033319"/>
    <w:sectPr w:rsidR="001935F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64C0F" w14:textId="77777777" w:rsidR="007D4CC8" w:rsidRDefault="007D4CC8">
      <w:r>
        <w:separator/>
      </w:r>
    </w:p>
  </w:endnote>
  <w:endnote w:type="continuationSeparator" w:id="0">
    <w:p w14:paraId="7C3D1259" w14:textId="77777777" w:rsidR="007D4CC8" w:rsidRDefault="007D4CC8">
      <w:r>
        <w:continuationSeparator/>
      </w:r>
    </w:p>
  </w:endnote>
  <w:endnote w:type="continuationNotice" w:id="1">
    <w:p w14:paraId="6BBF6495" w14:textId="77777777" w:rsidR="007D4CC8" w:rsidRDefault="007D4C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087F52" w:rsidRDefault="00087F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087F52" w:rsidRDefault="00087F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087F52" w:rsidRDefault="00087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00279" w14:textId="77777777" w:rsidR="007D4CC8" w:rsidRDefault="007D4CC8">
      <w:r>
        <w:separator/>
      </w:r>
    </w:p>
  </w:footnote>
  <w:footnote w:type="continuationSeparator" w:id="0">
    <w:p w14:paraId="696774AB" w14:textId="77777777" w:rsidR="007D4CC8" w:rsidRDefault="007D4CC8">
      <w:r>
        <w:continuationSeparator/>
      </w:r>
    </w:p>
  </w:footnote>
  <w:footnote w:type="continuationNotice" w:id="1">
    <w:p w14:paraId="62E7B403" w14:textId="77777777" w:rsidR="007D4CC8" w:rsidRDefault="007D4C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087F52" w:rsidRDefault="00087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087F52" w:rsidRDefault="00087F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087F52" w:rsidRDefault="00087F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2E9282F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909AF"/>
    <w:multiLevelType w:val="hybridMultilevel"/>
    <w:tmpl w:val="35D20358"/>
    <w:lvl w:ilvl="0" w:tplc="25463F48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15C026F0"/>
    <w:multiLevelType w:val="hybridMultilevel"/>
    <w:tmpl w:val="1408EA8C"/>
    <w:lvl w:ilvl="0" w:tplc="6E2E7B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C401F4F"/>
    <w:multiLevelType w:val="hybridMultilevel"/>
    <w:tmpl w:val="FB3492B6"/>
    <w:lvl w:ilvl="0" w:tplc="C5282F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F22606"/>
    <w:multiLevelType w:val="hybridMultilevel"/>
    <w:tmpl w:val="BF3E63B4"/>
    <w:lvl w:ilvl="0" w:tplc="F8E639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20345BD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DD1CF4"/>
    <w:multiLevelType w:val="hybridMultilevel"/>
    <w:tmpl w:val="EF6A7B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63EDF"/>
    <w:multiLevelType w:val="hybridMultilevel"/>
    <w:tmpl w:val="3A2AB3F6"/>
    <w:lvl w:ilvl="0" w:tplc="5E681A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17"/>
  </w:num>
  <w:num w:numId="11">
    <w:abstractNumId w:val="5"/>
  </w:num>
  <w:num w:numId="12">
    <w:abstractNumId w:val="16"/>
  </w:num>
  <w:num w:numId="13">
    <w:abstractNumId w:val="3"/>
  </w:num>
  <w:num w:numId="14">
    <w:abstractNumId w:val="15"/>
  </w:num>
  <w:num w:numId="15">
    <w:abstractNumId w:val="2"/>
  </w:num>
  <w:num w:numId="16">
    <w:abstractNumId w:val="7"/>
  </w:num>
  <w:num w:numId="17">
    <w:abstractNumId w:val="14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E2E"/>
    <w:rsid w:val="00014785"/>
    <w:rsid w:val="00016557"/>
    <w:rsid w:val="00020167"/>
    <w:rsid w:val="00023C40"/>
    <w:rsid w:val="00033319"/>
    <w:rsid w:val="00033397"/>
    <w:rsid w:val="00040095"/>
    <w:rsid w:val="00043B1D"/>
    <w:rsid w:val="00047AA2"/>
    <w:rsid w:val="00054B95"/>
    <w:rsid w:val="00061279"/>
    <w:rsid w:val="00073C9C"/>
    <w:rsid w:val="00080512"/>
    <w:rsid w:val="00087F52"/>
    <w:rsid w:val="00090468"/>
    <w:rsid w:val="00094568"/>
    <w:rsid w:val="000967E2"/>
    <w:rsid w:val="000B2813"/>
    <w:rsid w:val="000B2F30"/>
    <w:rsid w:val="000B6BA1"/>
    <w:rsid w:val="000B7BCF"/>
    <w:rsid w:val="000C522B"/>
    <w:rsid w:val="000D4AE4"/>
    <w:rsid w:val="000D58AB"/>
    <w:rsid w:val="000E1E38"/>
    <w:rsid w:val="00111CED"/>
    <w:rsid w:val="00112F1A"/>
    <w:rsid w:val="00115CDD"/>
    <w:rsid w:val="00123211"/>
    <w:rsid w:val="00127A09"/>
    <w:rsid w:val="00132EEB"/>
    <w:rsid w:val="001403EB"/>
    <w:rsid w:val="00140808"/>
    <w:rsid w:val="00145075"/>
    <w:rsid w:val="00151F41"/>
    <w:rsid w:val="00162E47"/>
    <w:rsid w:val="00164C22"/>
    <w:rsid w:val="00173821"/>
    <w:rsid w:val="001741A0"/>
    <w:rsid w:val="00175FA0"/>
    <w:rsid w:val="001935FD"/>
    <w:rsid w:val="00194CD0"/>
    <w:rsid w:val="001B49C9"/>
    <w:rsid w:val="001B4B27"/>
    <w:rsid w:val="001C23DF"/>
    <w:rsid w:val="001C23F4"/>
    <w:rsid w:val="001C4F79"/>
    <w:rsid w:val="001C6EF3"/>
    <w:rsid w:val="001D25EA"/>
    <w:rsid w:val="001E0126"/>
    <w:rsid w:val="001E155B"/>
    <w:rsid w:val="001E1BBA"/>
    <w:rsid w:val="001E2AA1"/>
    <w:rsid w:val="001F0FEF"/>
    <w:rsid w:val="001F168B"/>
    <w:rsid w:val="001F5D80"/>
    <w:rsid w:val="001F7831"/>
    <w:rsid w:val="00204045"/>
    <w:rsid w:val="00205BF0"/>
    <w:rsid w:val="0020712B"/>
    <w:rsid w:val="0022606D"/>
    <w:rsid w:val="00230289"/>
    <w:rsid w:val="00231728"/>
    <w:rsid w:val="0023746C"/>
    <w:rsid w:val="00244A05"/>
    <w:rsid w:val="00250404"/>
    <w:rsid w:val="00260409"/>
    <w:rsid w:val="002610D8"/>
    <w:rsid w:val="002648F4"/>
    <w:rsid w:val="002747EC"/>
    <w:rsid w:val="002855BF"/>
    <w:rsid w:val="002913E7"/>
    <w:rsid w:val="002A5ED1"/>
    <w:rsid w:val="002C14F7"/>
    <w:rsid w:val="002E1DC9"/>
    <w:rsid w:val="002F0D22"/>
    <w:rsid w:val="002F35E4"/>
    <w:rsid w:val="00304747"/>
    <w:rsid w:val="00305A84"/>
    <w:rsid w:val="00311B17"/>
    <w:rsid w:val="003172DC"/>
    <w:rsid w:val="00321D1B"/>
    <w:rsid w:val="00323393"/>
    <w:rsid w:val="0032537E"/>
    <w:rsid w:val="00325AE3"/>
    <w:rsid w:val="00326069"/>
    <w:rsid w:val="0035462D"/>
    <w:rsid w:val="0036459E"/>
    <w:rsid w:val="00364B41"/>
    <w:rsid w:val="00371F2D"/>
    <w:rsid w:val="0037332E"/>
    <w:rsid w:val="00376229"/>
    <w:rsid w:val="0037792C"/>
    <w:rsid w:val="0038104C"/>
    <w:rsid w:val="00383096"/>
    <w:rsid w:val="00383679"/>
    <w:rsid w:val="00384501"/>
    <w:rsid w:val="0039346C"/>
    <w:rsid w:val="00393939"/>
    <w:rsid w:val="003A1D60"/>
    <w:rsid w:val="003A41EF"/>
    <w:rsid w:val="003A4684"/>
    <w:rsid w:val="003B3411"/>
    <w:rsid w:val="003B40AD"/>
    <w:rsid w:val="003B462F"/>
    <w:rsid w:val="003C4E37"/>
    <w:rsid w:val="003D5E16"/>
    <w:rsid w:val="003D7ADF"/>
    <w:rsid w:val="003E16BE"/>
    <w:rsid w:val="003E1D84"/>
    <w:rsid w:val="003F4E28"/>
    <w:rsid w:val="004006E8"/>
    <w:rsid w:val="00401855"/>
    <w:rsid w:val="0041031F"/>
    <w:rsid w:val="004221B4"/>
    <w:rsid w:val="00431744"/>
    <w:rsid w:val="004343AD"/>
    <w:rsid w:val="004604B1"/>
    <w:rsid w:val="004644DA"/>
    <w:rsid w:val="00465587"/>
    <w:rsid w:val="004722D6"/>
    <w:rsid w:val="00473683"/>
    <w:rsid w:val="00477455"/>
    <w:rsid w:val="00477ED0"/>
    <w:rsid w:val="00484E7F"/>
    <w:rsid w:val="00484EB7"/>
    <w:rsid w:val="004A1F7B"/>
    <w:rsid w:val="004B3E8E"/>
    <w:rsid w:val="004C3CC3"/>
    <w:rsid w:val="004C44D2"/>
    <w:rsid w:val="004D2B58"/>
    <w:rsid w:val="004D3578"/>
    <w:rsid w:val="004D380D"/>
    <w:rsid w:val="004D61EB"/>
    <w:rsid w:val="004E213A"/>
    <w:rsid w:val="004F0529"/>
    <w:rsid w:val="00503171"/>
    <w:rsid w:val="00506C28"/>
    <w:rsid w:val="00532D22"/>
    <w:rsid w:val="00534DA0"/>
    <w:rsid w:val="00540401"/>
    <w:rsid w:val="00543E6C"/>
    <w:rsid w:val="005508B8"/>
    <w:rsid w:val="00562410"/>
    <w:rsid w:val="00565087"/>
    <w:rsid w:val="0056573F"/>
    <w:rsid w:val="00572779"/>
    <w:rsid w:val="0057364A"/>
    <w:rsid w:val="005956DD"/>
    <w:rsid w:val="005A49C6"/>
    <w:rsid w:val="005A74C9"/>
    <w:rsid w:val="005C1C81"/>
    <w:rsid w:val="005E1653"/>
    <w:rsid w:val="005E4594"/>
    <w:rsid w:val="005F520B"/>
    <w:rsid w:val="0060788F"/>
    <w:rsid w:val="00611566"/>
    <w:rsid w:val="00613840"/>
    <w:rsid w:val="006207A8"/>
    <w:rsid w:val="00631655"/>
    <w:rsid w:val="00635D1C"/>
    <w:rsid w:val="00637ED1"/>
    <w:rsid w:val="00642E79"/>
    <w:rsid w:val="00646D99"/>
    <w:rsid w:val="00654AE2"/>
    <w:rsid w:val="00656910"/>
    <w:rsid w:val="006574C0"/>
    <w:rsid w:val="006738D8"/>
    <w:rsid w:val="00675932"/>
    <w:rsid w:val="00675DEA"/>
    <w:rsid w:val="00687A73"/>
    <w:rsid w:val="00695F16"/>
    <w:rsid w:val="006C14EB"/>
    <w:rsid w:val="006C66D8"/>
    <w:rsid w:val="006D1E24"/>
    <w:rsid w:val="006D35DE"/>
    <w:rsid w:val="006E1417"/>
    <w:rsid w:val="006F6A2C"/>
    <w:rsid w:val="007010B2"/>
    <w:rsid w:val="00702C21"/>
    <w:rsid w:val="007069DC"/>
    <w:rsid w:val="00710201"/>
    <w:rsid w:val="00716167"/>
    <w:rsid w:val="0072073A"/>
    <w:rsid w:val="007218B3"/>
    <w:rsid w:val="007342B5"/>
    <w:rsid w:val="00734A5B"/>
    <w:rsid w:val="00744E76"/>
    <w:rsid w:val="0075126C"/>
    <w:rsid w:val="00757D40"/>
    <w:rsid w:val="007662B5"/>
    <w:rsid w:val="00771DC0"/>
    <w:rsid w:val="00781F0F"/>
    <w:rsid w:val="0078727C"/>
    <w:rsid w:val="0079049D"/>
    <w:rsid w:val="00793DC5"/>
    <w:rsid w:val="007B18D8"/>
    <w:rsid w:val="007C095F"/>
    <w:rsid w:val="007C2DD0"/>
    <w:rsid w:val="007D4371"/>
    <w:rsid w:val="007D4CC8"/>
    <w:rsid w:val="007E1849"/>
    <w:rsid w:val="007F2E08"/>
    <w:rsid w:val="008028A4"/>
    <w:rsid w:val="00805632"/>
    <w:rsid w:val="00805E42"/>
    <w:rsid w:val="00813245"/>
    <w:rsid w:val="0081644F"/>
    <w:rsid w:val="0082206C"/>
    <w:rsid w:val="00824946"/>
    <w:rsid w:val="00840DE0"/>
    <w:rsid w:val="00842CD0"/>
    <w:rsid w:val="00845E70"/>
    <w:rsid w:val="00854440"/>
    <w:rsid w:val="0086354A"/>
    <w:rsid w:val="00864342"/>
    <w:rsid w:val="008768CA"/>
    <w:rsid w:val="00877EF9"/>
    <w:rsid w:val="00880559"/>
    <w:rsid w:val="00880C5C"/>
    <w:rsid w:val="00885CEB"/>
    <w:rsid w:val="00887529"/>
    <w:rsid w:val="0089634F"/>
    <w:rsid w:val="008A2366"/>
    <w:rsid w:val="008A39EB"/>
    <w:rsid w:val="008B013D"/>
    <w:rsid w:val="008B5306"/>
    <w:rsid w:val="008C2E2A"/>
    <w:rsid w:val="008C3057"/>
    <w:rsid w:val="008D2E4D"/>
    <w:rsid w:val="008E17EE"/>
    <w:rsid w:val="008E5B89"/>
    <w:rsid w:val="008F396F"/>
    <w:rsid w:val="008F3DCD"/>
    <w:rsid w:val="0090271F"/>
    <w:rsid w:val="00902DB9"/>
    <w:rsid w:val="0090466A"/>
    <w:rsid w:val="0090785C"/>
    <w:rsid w:val="00923655"/>
    <w:rsid w:val="0093300A"/>
    <w:rsid w:val="00936071"/>
    <w:rsid w:val="009376CD"/>
    <w:rsid w:val="00940212"/>
    <w:rsid w:val="00942EC2"/>
    <w:rsid w:val="00952A14"/>
    <w:rsid w:val="0095617E"/>
    <w:rsid w:val="00961B32"/>
    <w:rsid w:val="00962509"/>
    <w:rsid w:val="00970DB3"/>
    <w:rsid w:val="00974BB0"/>
    <w:rsid w:val="00975BCD"/>
    <w:rsid w:val="00985B8B"/>
    <w:rsid w:val="009928A9"/>
    <w:rsid w:val="009A0AF3"/>
    <w:rsid w:val="009A1962"/>
    <w:rsid w:val="009A221E"/>
    <w:rsid w:val="009B07CD"/>
    <w:rsid w:val="009C19E9"/>
    <w:rsid w:val="009D5AD8"/>
    <w:rsid w:val="009D74A6"/>
    <w:rsid w:val="009E0E87"/>
    <w:rsid w:val="00A10F02"/>
    <w:rsid w:val="00A13D63"/>
    <w:rsid w:val="00A16E9B"/>
    <w:rsid w:val="00A204CA"/>
    <w:rsid w:val="00A209D6"/>
    <w:rsid w:val="00A22738"/>
    <w:rsid w:val="00A53724"/>
    <w:rsid w:val="00A54B2B"/>
    <w:rsid w:val="00A82346"/>
    <w:rsid w:val="00A91325"/>
    <w:rsid w:val="00A9671C"/>
    <w:rsid w:val="00A9729E"/>
    <w:rsid w:val="00AA1553"/>
    <w:rsid w:val="00AB56F9"/>
    <w:rsid w:val="00AC32D2"/>
    <w:rsid w:val="00AC6721"/>
    <w:rsid w:val="00B05380"/>
    <w:rsid w:val="00B05962"/>
    <w:rsid w:val="00B14F00"/>
    <w:rsid w:val="00B15449"/>
    <w:rsid w:val="00B16C2F"/>
    <w:rsid w:val="00B25D51"/>
    <w:rsid w:val="00B27303"/>
    <w:rsid w:val="00B47FD1"/>
    <w:rsid w:val="00B516BB"/>
    <w:rsid w:val="00B525AA"/>
    <w:rsid w:val="00B84DB2"/>
    <w:rsid w:val="00B9498A"/>
    <w:rsid w:val="00BA3C77"/>
    <w:rsid w:val="00BB7A4F"/>
    <w:rsid w:val="00BC3555"/>
    <w:rsid w:val="00BE3973"/>
    <w:rsid w:val="00C12B51"/>
    <w:rsid w:val="00C13BFD"/>
    <w:rsid w:val="00C24650"/>
    <w:rsid w:val="00C25465"/>
    <w:rsid w:val="00C31CFD"/>
    <w:rsid w:val="00C33079"/>
    <w:rsid w:val="00C4400C"/>
    <w:rsid w:val="00C6553E"/>
    <w:rsid w:val="00C65EA9"/>
    <w:rsid w:val="00C83A13"/>
    <w:rsid w:val="00C9068C"/>
    <w:rsid w:val="00C91210"/>
    <w:rsid w:val="00C92967"/>
    <w:rsid w:val="00CA2401"/>
    <w:rsid w:val="00CA3D0C"/>
    <w:rsid w:val="00CA654B"/>
    <w:rsid w:val="00CA6CB7"/>
    <w:rsid w:val="00CB129A"/>
    <w:rsid w:val="00CB1797"/>
    <w:rsid w:val="00CB72B8"/>
    <w:rsid w:val="00CC56ED"/>
    <w:rsid w:val="00CD2674"/>
    <w:rsid w:val="00CD4C7B"/>
    <w:rsid w:val="00CD58FE"/>
    <w:rsid w:val="00CE0440"/>
    <w:rsid w:val="00CE5AC5"/>
    <w:rsid w:val="00D0033F"/>
    <w:rsid w:val="00D270B6"/>
    <w:rsid w:val="00D33BE3"/>
    <w:rsid w:val="00D3792D"/>
    <w:rsid w:val="00D4757F"/>
    <w:rsid w:val="00D55E47"/>
    <w:rsid w:val="00D57316"/>
    <w:rsid w:val="00D62E19"/>
    <w:rsid w:val="00D67CD1"/>
    <w:rsid w:val="00D738D6"/>
    <w:rsid w:val="00D80795"/>
    <w:rsid w:val="00D81F61"/>
    <w:rsid w:val="00D854BE"/>
    <w:rsid w:val="00D87E00"/>
    <w:rsid w:val="00D9134D"/>
    <w:rsid w:val="00D96D11"/>
    <w:rsid w:val="00D97CBF"/>
    <w:rsid w:val="00DA2229"/>
    <w:rsid w:val="00DA6046"/>
    <w:rsid w:val="00DA7A03"/>
    <w:rsid w:val="00DB0DB8"/>
    <w:rsid w:val="00DB1818"/>
    <w:rsid w:val="00DC309B"/>
    <w:rsid w:val="00DC4DA2"/>
    <w:rsid w:val="00DC5261"/>
    <w:rsid w:val="00DE25D2"/>
    <w:rsid w:val="00DE2695"/>
    <w:rsid w:val="00DE6F08"/>
    <w:rsid w:val="00DF06DD"/>
    <w:rsid w:val="00DF45CC"/>
    <w:rsid w:val="00E46C08"/>
    <w:rsid w:val="00E471CF"/>
    <w:rsid w:val="00E570E5"/>
    <w:rsid w:val="00E572A7"/>
    <w:rsid w:val="00E62835"/>
    <w:rsid w:val="00E64C71"/>
    <w:rsid w:val="00E77645"/>
    <w:rsid w:val="00E83697"/>
    <w:rsid w:val="00EA4BB6"/>
    <w:rsid w:val="00EA66C9"/>
    <w:rsid w:val="00EB21D0"/>
    <w:rsid w:val="00EB6B7F"/>
    <w:rsid w:val="00EC4A25"/>
    <w:rsid w:val="00ED0259"/>
    <w:rsid w:val="00EF3E38"/>
    <w:rsid w:val="00EF4C29"/>
    <w:rsid w:val="00EF612C"/>
    <w:rsid w:val="00EF752B"/>
    <w:rsid w:val="00F025A2"/>
    <w:rsid w:val="00F036E9"/>
    <w:rsid w:val="00F07388"/>
    <w:rsid w:val="00F1623B"/>
    <w:rsid w:val="00F2026E"/>
    <w:rsid w:val="00F218E6"/>
    <w:rsid w:val="00F2210A"/>
    <w:rsid w:val="00F336E3"/>
    <w:rsid w:val="00F373E2"/>
    <w:rsid w:val="00F37743"/>
    <w:rsid w:val="00F40C20"/>
    <w:rsid w:val="00F40E7B"/>
    <w:rsid w:val="00F4352A"/>
    <w:rsid w:val="00F54A3D"/>
    <w:rsid w:val="00F54CB0"/>
    <w:rsid w:val="00F579CD"/>
    <w:rsid w:val="00F653B8"/>
    <w:rsid w:val="00F70867"/>
    <w:rsid w:val="00F71B89"/>
    <w:rsid w:val="00F7353C"/>
    <w:rsid w:val="00F76F8F"/>
    <w:rsid w:val="00F941DF"/>
    <w:rsid w:val="00F9580D"/>
    <w:rsid w:val="00FA1266"/>
    <w:rsid w:val="00FA1AF1"/>
    <w:rsid w:val="00FB36FA"/>
    <w:rsid w:val="00FB4995"/>
    <w:rsid w:val="00FC1192"/>
    <w:rsid w:val="00FC7F3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78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788F"/>
  </w:style>
  <w:style w:type="character" w:customStyle="1" w:styleId="CommentTextChar">
    <w:name w:val="Comment Text Char"/>
    <w:basedOn w:val="DefaultParagraphFont"/>
    <w:link w:val="CommentText"/>
    <w:rsid w:val="006078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7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88F"/>
    <w:rPr>
      <w:b/>
      <w:bCs/>
      <w:lang w:eastAsia="en-US"/>
    </w:rPr>
  </w:style>
  <w:style w:type="table" w:styleId="TableGrid">
    <w:name w:val="Table Grid"/>
    <w:basedOn w:val="TableNormal"/>
    <w:rsid w:val="001E1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E155B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155B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eastAsia="ja-JP"/>
    </w:rPr>
  </w:style>
  <w:style w:type="character" w:styleId="FollowedHyperlink">
    <w:name w:val="FollowedHyperlink"/>
    <w:basedOn w:val="DefaultParagraphFont"/>
    <w:rsid w:val="00C13BFD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AB56F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AB56F9"/>
    <w:rPr>
      <w:rFonts w:ascii="Arial" w:hAnsi="Arial"/>
      <w:lang w:eastAsia="ja-JP"/>
    </w:rPr>
  </w:style>
  <w:style w:type="paragraph" w:customStyle="1" w:styleId="Comments">
    <w:name w:val="Comments"/>
    <w:basedOn w:val="Normal"/>
    <w:link w:val="CommentsChar"/>
    <w:qFormat/>
    <w:rsid w:val="00AB56F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AB56F9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link w:val="B1"/>
    <w:qFormat/>
    <w:rsid w:val="001F5D80"/>
    <w:rPr>
      <w:lang w:eastAsia="en-US"/>
    </w:rPr>
  </w:style>
  <w:style w:type="character" w:customStyle="1" w:styleId="B2Char">
    <w:name w:val="B2 Char"/>
    <w:link w:val="B2"/>
    <w:qFormat/>
    <w:rsid w:val="001F5D80"/>
    <w:rPr>
      <w:lang w:eastAsia="en-US"/>
    </w:rPr>
  </w:style>
  <w:style w:type="character" w:customStyle="1" w:styleId="B3Char">
    <w:name w:val="B3 Char"/>
    <w:link w:val="B3"/>
    <w:rsid w:val="001F5D80"/>
    <w:rPr>
      <w:lang w:eastAsia="en-US"/>
    </w:rPr>
  </w:style>
  <w:style w:type="character" w:customStyle="1" w:styleId="B1Zchn">
    <w:name w:val="B1 Zchn"/>
    <w:qFormat/>
    <w:rsid w:val="008B013D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634F"/>
    <w:rPr>
      <w:rFonts w:ascii="Arial" w:hAnsi="Arial"/>
      <w:sz w:val="22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1D25E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1D25EA"/>
    <w:rPr>
      <w:rFonts w:eastAsia="SimSun"/>
      <w:b/>
      <w:lang w:eastAsia="en-US"/>
    </w:rPr>
  </w:style>
  <w:style w:type="paragraph" w:styleId="BodyText">
    <w:name w:val="Body Text"/>
    <w:basedOn w:val="Normal"/>
    <w:link w:val="BodyTextChar"/>
    <w:rsid w:val="004B3E8E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4B3E8E"/>
    <w:rPr>
      <w:rFonts w:eastAsia="MS Mincho"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1e/Docs/RP-21091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5AIRPNAIUNRU-859666464-8527</_dlc_DocId>
    <_dlc_DocIdUrl xmlns="71c5aaf6-e6ce-465b-b873-5148d2a4c105">
      <Url>https://nokia.sharepoint.com/sites/c5g/e2earch/_layouts/15/DocIdRedir.aspx?ID=5AIRPNAIUNRU-859666464-8527</Url>
      <Description>5AIRPNAIUNRU-859666464-8527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BFD417-034B-4AD1-9D3F-7AA07CDD0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59D32A-A396-497F-A28F-6E40A74509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381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2524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Jussi-Pekka Koskinen</cp:lastModifiedBy>
  <cp:revision>47</cp:revision>
  <dcterms:created xsi:type="dcterms:W3CDTF">2021-04-01T08:02:00Z</dcterms:created>
  <dcterms:modified xsi:type="dcterms:W3CDTF">2021-05-10T15:19:00Z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a983bdd0-7def-4fb4-a2c9-9a22afa081bd</vt:lpwstr>
  </property>
</Properties>
</file>